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pPr>
      <w:r>
        <w:rPr>
          <w:rFonts w:cs="Times New Roman" w:ascii="Times New Roman" w:hAnsi="Times New Roman"/>
          <w:color w:val="252525"/>
          <w:sz w:val="24"/>
          <w:szCs w:val="24"/>
          <w:shd w:fill="FFFFFF" w:val="clear"/>
        </w:rPr>
        <w:t>Pochie Mccollough</w:t>
      </w:r>
    </w:p>
    <w:p>
      <w:pPr>
        <w:pStyle w:val="Normal"/>
        <w:spacing w:lineRule="auto" w:line="480"/>
        <w:rPr/>
      </w:pPr>
      <w:r>
        <w:rPr>
          <w:rFonts w:cs="Times New Roman" w:ascii="Times New Roman" w:hAnsi="Times New Roman"/>
          <w:color w:val="252525"/>
          <w:sz w:val="24"/>
          <w:szCs w:val="24"/>
          <w:shd w:fill="FFFFFF" w:val="clear"/>
        </w:rPr>
        <w:t>Fredrick Lawrence</w:t>
      </w:r>
    </w:p>
    <w:p>
      <w:pPr>
        <w:pStyle w:val="Normal"/>
        <w:spacing w:lineRule="auto" w:line="480"/>
        <w:rPr/>
      </w:pPr>
      <w:r>
        <w:rPr>
          <w:rFonts w:cs="Times New Roman" w:ascii="Times New Roman" w:hAnsi="Times New Roman"/>
          <w:color w:val="252525"/>
          <w:sz w:val="24"/>
          <w:szCs w:val="24"/>
          <w:shd w:fill="FFFFFF" w:val="clear"/>
        </w:rPr>
        <w:t>OPSCB/574</w:t>
      </w:r>
    </w:p>
    <w:p>
      <w:pPr>
        <w:pStyle w:val="Normal"/>
        <w:spacing w:lineRule="auto" w:line="480"/>
        <w:rPr/>
      </w:pPr>
      <w:r>
        <w:rPr>
          <w:rFonts w:cs="Times New Roman" w:ascii="Times New Roman" w:hAnsi="Times New Roman"/>
          <w:color w:val="252525"/>
          <w:sz w:val="24"/>
          <w:szCs w:val="24"/>
          <w:shd w:fill="FFFFFF" w:val="clear"/>
        </w:rPr>
        <w:t>02/20/2022</w:t>
      </w:r>
    </w:p>
    <w:p>
      <w:pPr>
        <w:pStyle w:val="Normal"/>
        <w:jc w:val="center"/>
        <w:rPr>
          <w:rFonts w:ascii="Times New Roman" w:hAnsi="Times New Roman" w:cs="Times New Roman"/>
          <w:color w:val="252525"/>
          <w:sz w:val="24"/>
          <w:szCs w:val="24"/>
          <w:highlight w:val="white"/>
        </w:rPr>
      </w:pPr>
      <w:r>
        <w:rPr>
          <w:rFonts w:cs="Times New Roman" w:ascii="Times New Roman" w:hAnsi="Times New Roman"/>
          <w:b/>
          <w:bCs/>
          <w:color w:val="252525"/>
          <w:sz w:val="24"/>
          <w:szCs w:val="24"/>
          <w:shd w:fill="FFFFFF" w:val="clear"/>
        </w:rPr>
        <w:t>Business Management</w:t>
      </w:r>
    </w:p>
    <w:p>
      <w:pPr>
        <w:pStyle w:val="Normal"/>
        <w:rPr>
          <w:rFonts w:ascii="Times New Roman" w:hAnsi="Times New Roman" w:cs="Times New Roman"/>
          <w:b/>
          <w:b/>
          <w:color w:val="252525"/>
          <w:sz w:val="24"/>
          <w:szCs w:val="24"/>
          <w:highlight w:val="white"/>
        </w:rPr>
      </w:pPr>
      <w:r>
        <w:rPr/>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Considering a reactive multiserver queueing platform that can work with either dedicated or pooled queues. Clients are time-delicate, and they select either to join or leave based on line length information when they arrive; there is no external entrance control (</w:t>
      </w:r>
      <w:r>
        <w:rPr>
          <w:rFonts w:cs="Times New Roman" w:ascii="Times New Roman" w:hAnsi="Times New Roman"/>
          <w:sz w:val="24"/>
          <w:szCs w:val="24"/>
        </w:rPr>
        <w:t>Leeuwaarden, 2020</w:t>
      </w:r>
      <w:r>
        <w:rPr>
          <w:rFonts w:cs="Times New Roman" w:ascii="Times New Roman" w:hAnsi="Times New Roman"/>
          <w:color w:val="252525"/>
          <w:sz w:val="24"/>
          <w:szCs w:val="24"/>
          <w:shd w:fill="FFFFFF" w:val="clear"/>
        </w:rPr>
        <w:t>). In this context, we show that, contrary to popular belief, pooling queues can raise the lengthy mean sojourn duration to the point that, within certain situations, the pooled system has strictly lower social utility than the dedicated system.</w:t>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We show that pooling queues can result in significant performance loss (</w:t>
      </w:r>
      <w:r>
        <w:rPr>
          <w:rFonts w:cs="Times New Roman" w:ascii="Times New Roman" w:hAnsi="Times New Roman"/>
          <w:sz w:val="24"/>
          <w:szCs w:val="24"/>
        </w:rPr>
        <w:t>Leeuwaarden, 2020</w:t>
      </w:r>
      <w:r>
        <w:rPr>
          <w:rFonts w:cs="Times New Roman" w:ascii="Times New Roman" w:hAnsi="Times New Roman"/>
          <w:color w:val="252525"/>
          <w:sz w:val="24"/>
          <w:szCs w:val="24"/>
          <w:shd w:fill="FFFFFF" w:val="clear"/>
        </w:rPr>
        <w:t>). It is widely believed that using a merged queue instead of individual queues is preferable, owing to the fact that pooling queues reduces long-term average throughput time. When resources are few, queues might form. In any firm, some queuing is acceptable because the lack of a queue would indicate a costly overcapacity.</w:t>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Because it causes pauses in the production chain, variation is a main reason of waste in a manufacturing system. Variation dissipates in the supply chain and affects productivity; as a result, variations must be managed with extreme caution to decrease the impacts. You can drive to your facility's processing restrictions and specification limits by decreasing the unpredictability of key control factors. There are numerous methods for reducing unpredictability. A Model Predictive Control (MPC) system is among the most effective and less expensive methods (</w:t>
      </w:r>
      <w:r>
        <w:rPr>
          <w:rFonts w:cs="Times New Roman" w:ascii="Times New Roman" w:hAnsi="Times New Roman"/>
          <w:sz w:val="24"/>
          <w:szCs w:val="24"/>
        </w:rPr>
        <w:t>Anon, 2021</w:t>
      </w:r>
      <w:r>
        <w:rPr>
          <w:rFonts w:cs="Times New Roman" w:ascii="Times New Roman" w:hAnsi="Times New Roman"/>
          <w:color w:val="252525"/>
          <w:sz w:val="24"/>
          <w:szCs w:val="24"/>
          <w:shd w:fill="FFFFFF" w:val="clear"/>
        </w:rPr>
        <w:t>). Most businesses, particularly those in the restaurant business, are under stress to decrease and scuffle while boosting harvest. As a result, it's critical to embark on this information adventure with a consultant who is familiar with MPC and the process.</w:t>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A construction project is one that involves construction work and includes design, planning, and preparation. A construction project is a temporary location or project that is being developed, renovated, or demolished and has limited accessibility.</w:t>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The Work Breakdown Structure (WBS) is an implementable course of dividing work that the project squad must complete so as to meet the job's goals and provide the necessary deliverables. A WBS is crucial for positive job preparation, performance, control, checking, and reporting. The WBS's task was documented, gauged, strategic, and funded in its entirety. The Work Breakdown Structure was utilized by entrepreneurs and site supervisors to make a complex project more manageable. The WBS is used to dissolve a task into smaller, more manageable portions.</w:t>
      </w:r>
    </w:p>
    <w:p>
      <w:pPr>
        <w:pStyle w:val="Normal"/>
        <w:spacing w:lineRule="auto" w:line="480"/>
        <w:ind w:firstLine="720"/>
        <w:rPr>
          <w:rFonts w:ascii="Times New Roman" w:hAnsi="Times New Roman" w:cs="Times New Roman"/>
          <w:color w:val="252525"/>
          <w:sz w:val="24"/>
          <w:szCs w:val="24"/>
          <w:highlight w:val="white"/>
        </w:rPr>
      </w:pPr>
      <w:r>
        <w:rPr>
          <w:rFonts w:cs="Times New Roman" w:ascii="Times New Roman" w:hAnsi="Times New Roman"/>
          <w:color w:val="252525"/>
          <w:sz w:val="24"/>
          <w:szCs w:val="24"/>
          <w:shd w:fill="FFFFFF" w:val="clear"/>
        </w:rPr>
        <w:t>Teams can use critical path to determine the most critical activities and tasks. I was on a vital route, based on my experience. Project leaders, in the wider definition, are responsible for preparation, organizing, and overseeing the carrying out of precise activities for an enterprise while certifying that they are finished on schedule, on cost, and also within possibility. It was the circumstance in the project, thus the manager played an important part in ensuring its success.</w:t>
      </w:r>
      <w:r>
        <w:br w:type="page"/>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Work Cited</w:t>
      </w:r>
    </w:p>
    <w:p>
      <w:pPr>
        <w:pStyle w:val="NormalWeb"/>
        <w:spacing w:lineRule="auto" w:line="480" w:before="280" w:after="280"/>
        <w:ind w:left="720" w:hanging="720"/>
        <w:rPr/>
      </w:pPr>
      <w:r>
        <w:rPr/>
        <w:t xml:space="preserve">Anon, What is a bottleneck and how to deal with it? </w:t>
      </w:r>
      <w:r>
        <w:rPr>
          <w:i/>
          <w:iCs/>
        </w:rPr>
        <w:t>Kanban Software for Agile Project Management</w:t>
      </w:r>
      <w:r>
        <w:rPr/>
        <w:t>. https://kanbanize.com/lean-management/pull/what-is-bottleneck</w:t>
      </w:r>
    </w:p>
    <w:p>
      <w:pPr>
        <w:pStyle w:val="NormalWeb"/>
        <w:spacing w:lineRule="auto" w:line="480" w:before="280" w:after="280"/>
        <w:ind w:left="720" w:hanging="720"/>
        <w:rPr>
          <w:lang w:val="de-DE"/>
        </w:rPr>
      </w:pPr>
      <w:r>
        <w:rPr/>
        <w:t xml:space="preserve">Anon, 2017. Eight steps to a 'lean manufacturing' approach. </w:t>
      </w:r>
      <w:r>
        <w:rPr>
          <w:i/>
          <w:iCs/>
          <w:lang w:val="de-DE"/>
        </w:rPr>
        <w:t>PKF Mueller</w:t>
      </w:r>
      <w:r>
        <w:rPr>
          <w:lang w:val="de-DE"/>
        </w:rPr>
        <w:t xml:space="preserve">. https://www.pkfmueller.com/newsletters/eight-steps-lean-manufacturing-approach </w:t>
      </w:r>
    </w:p>
    <w:p>
      <w:pPr>
        <w:pStyle w:val="NormalWeb"/>
        <w:spacing w:lineRule="auto" w:line="480" w:before="280" w:after="280"/>
        <w:ind w:left="720" w:hanging="720"/>
        <w:rPr/>
      </w:pPr>
      <w:r>
        <w:rPr/>
        <w:t xml:space="preserve">Leeuwaarden, J.S.H.van, Mathijsen, B.W.J. &amp; Zwart, B., Economies-of-scale in many-server queuing systems: Tutorial and partial review of the QED Halfin-Whitt heavy-traffic regime. </w:t>
      </w:r>
      <w:r>
        <w:rPr>
          <w:i/>
          <w:iCs/>
        </w:rPr>
        <w:t>Tilburg University Research Portal</w:t>
      </w:r>
      <w:r>
        <w:rPr/>
        <w:t>. https://research.tilburguniversity.edu/en/publications/economies-of-scale-in-many-server-queuing-systems-tutorial-and-pa</w:t>
      </w:r>
    </w:p>
    <w:p>
      <w:pPr>
        <w:pStyle w:val="NormalWeb"/>
        <w:spacing w:lineRule="auto" w:line="480" w:before="280" w:after="280"/>
        <w:ind w:left="720" w:hanging="720"/>
        <w:rPr/>
      </w:pPr>
      <w:r>
        <w:rPr/>
        <w:t>Anon, Pooled vs. dedicated queues when customers are delay-sensitive. https://www.researchgate.net/publication/348637868_Pooled_vs_Dedicated_Queues_when_Customers_Are_Delay-Sensitive</w:t>
      </w:r>
    </w:p>
    <w:p>
      <w:pPr>
        <w:pStyle w:val="NormalWeb"/>
        <w:spacing w:lineRule="auto" w:line="480" w:before="280" w:after="280"/>
        <w:ind w:left="720" w:hanging="720"/>
        <w:rPr/>
      </w:pPr>
      <w:r>
        <w:rPr/>
        <w:t xml:space="preserve">Anon, Reduce variability to improve capacity and quality: Rockwell Automation United States. </w:t>
      </w:r>
      <w:r>
        <w:rPr>
          <w:i/>
          <w:iCs/>
        </w:rPr>
        <w:t>Rockwell Automation</w:t>
      </w:r>
      <w:r>
        <w:rPr/>
        <w:t>. https://www.rockwellautomation.com/en-us/company/news/blogs/reduce-variability-to-improve-capacity-and-quality.html</w:t>
      </w:r>
    </w:p>
    <w:p>
      <w:pPr>
        <w:pStyle w:val="Normal"/>
        <w:widowControl/>
        <w:bidi w:val="0"/>
        <w:spacing w:lineRule="auto" w:line="259" w:before="0" w:after="160"/>
        <w:jc w:val="left"/>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11787108"/>
    </w:sdtPr>
    <w:sdtContent>
      <w:p>
        <w:pPr>
          <w:pStyle w:val="Header"/>
          <w:jc w:val="right"/>
          <w:rPr/>
        </w:pPr>
        <w:r>
          <w:rPr>
            <w:rFonts w:cs="Times New Roman" w:ascii="Times New Roman" w:hAnsi="Times New Roman"/>
            <w:sz w:val="24"/>
            <w:szCs w:val="24"/>
          </w:rPr>
          <w:t>Mccollough</w:t>
        </w:r>
        <w:r>
          <w:rPr>
            <w:rFonts w:cs="Times New Roman" w:ascii="Times New Roman" w:hAnsi="Times New Roman"/>
            <w:sz w:val="24"/>
            <w:szCs w:val="24"/>
          </w:rPr>
          <w:t xml:space="preserve">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3</w:t>
        </w:r>
        <w:r>
          <w:rPr>
            <w:sz w:val="24"/>
            <w:szCs w:val="24"/>
            <w:rFonts w:cs="Times New Roman" w:ascii="Times New Roman" w:hAnsi="Times New Roman"/>
          </w:rPr>
          <w:fldChar w:fldCharType="end"/>
        </w:r>
      </w:p>
      <w:p>
        <w:pPr>
          <w:pStyle w:val="Header"/>
          <w:rPr/>
        </w:pPr>
        <w:r>
          <w:rPr/>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6ec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3"/>
    <w:uiPriority w:val="99"/>
    <w:qFormat/>
    <w:rsid w:val="00876ec7"/>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a4"/>
    <w:uiPriority w:val="99"/>
    <w:unhideWhenUsed/>
    <w:rsid w:val="00876ec7"/>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043aa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Trio_Office/6.2.8.2$Windows_x86 LibreOffice_project/</Application>
  <Pages>3</Pages>
  <Words>562</Words>
  <Characters>3663</Characters>
  <CharactersWithSpaces>4208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2022-02-20T13:23:00Z</dcterms:created>
  <dc:creator>Ivanna</dc:creator>
  <dc:description/>
  <dc:language>en-US</dc:language>
  <cp:lastModifiedBy/>
  <dcterms:modified xsi:type="dcterms:W3CDTF">2022-02-20T07:30:24Z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